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C8" w:rsidRDefault="00A26DC8" w:rsidP="00A26DC8">
      <w:r>
        <w:t>SİLAH RUHSAT İLE BİLGİ</w:t>
      </w:r>
      <w:proofErr w:type="gramStart"/>
      <w:r>
        <w:t>..</w:t>
      </w:r>
      <w:proofErr w:type="gramEnd"/>
    </w:p>
    <w:p w:rsidR="00A26DC8" w:rsidRDefault="00A26DC8" w:rsidP="00A26DC8"/>
    <w:p w:rsidR="00A26DC8" w:rsidRDefault="00A26DC8" w:rsidP="00A26DC8">
      <w:r>
        <w:t xml:space="preserve">      Birinci fıkranın (1), (2), (3) ve (4) numaralı bentlerinde sayılan kişilere ait silahların, 5434 sayılı Türkiye Cumhuriyeti Emekli Sandığı Kanununun 64 üncü maddesine, 2330 sayılı Nakdi Tazminat ve Aylık Bağlanması Hakkında Kanuna, 2453 sayılı Yurt Dışında Görevli Personele Nakdi Tazminat Verilmesi ve Aylık Bağlanması Hakkında Kanuna, 2566 sayılı Bazı Kamu Görevlilerine Nakdi Tazminat Verilmesi ve Aylık Bağlanması Hakkında Kanuna, 2629 sayılı Uçuş, Paraşüt, Denizaltı, Dalgıç ve Kurbağa Adam Hizmetleri Tazminat Kanunu ve 926 sayılı Türk silahlı Kuvvetleri Personel Kanununda Değişiklik Yapılması Hakkında Kanuna ve 3713 sayılı Terörle Mücadele Kanununa Göre aylık bağlananlara ait silahların, barışta ve olağanüstü hallerde iç güvenlik ve asayişin sağlanmasına yönelik her türlü faaliyet, eğitim, tatbikat ve manevralar ile birlik veya grup halinde intikaller sırasında veya bu </w:t>
      </w:r>
      <w:proofErr w:type="gramStart"/>
      <w:r>
        <w:t>harekat</w:t>
      </w:r>
      <w:proofErr w:type="gramEnd"/>
      <w:r>
        <w:t xml:space="preserve"> ve hizmetlerin sebep ve etkileri ile hayatlarını kaybedenlerin ana, baba, eş ve çocuklarına bu kişilerden intikal eden ateşli silahlar ile yukarıda sayılan kanunlara göre aylık bağlanmamış olsa bile bu şekilde yaralananlara ait ateşli silahların taşınmasına veya bulundurulmasına yetki veren kayıt ve belgeler her türlü resim, vergi ve harçtan muaftır.</w:t>
      </w:r>
    </w:p>
    <w:p w:rsidR="00A26DC8" w:rsidRDefault="00A26DC8" w:rsidP="00A26DC8"/>
    <w:p w:rsidR="00A26DC8" w:rsidRDefault="00A26DC8" w:rsidP="00A26DC8">
      <w:r>
        <w:t xml:space="preserve">   Barışta veya olağanüstü hallerde iç güvenlik ve asayişin sağlanması amacıyla yürütülen her türlü faaliyet, eğitim, tatbikat ve manevralar ile birlik veya grup halinde intikaller sırasında bu harekat ve hizmetlerin sebep ve etkileriyle vefat edenlerden (şehit, er, erbaş ve malûl gaziler </w:t>
      </w:r>
      <w:proofErr w:type="gramStart"/>
      <w:r>
        <w:t>dahil</w:t>
      </w:r>
      <w:proofErr w:type="gramEnd"/>
      <w:r>
        <w:t>) intikal eden silah bulunmaması durumunda; bunların ana, baba, eş ve çocuklarından sadece birinin, bir ateşli silahla sınırlı olmak kaydıyla, silah taşımasına veya bulundurmasına yetki veren kayıt ve belgeler her türlü resim, vergi ve harçtan muaftır." hükmüne yer verilmiştir.</w:t>
      </w:r>
    </w:p>
    <w:p w:rsidR="00A26DC8" w:rsidRDefault="00A26DC8" w:rsidP="00A26DC8"/>
    <w:p w:rsidR="00AF5025" w:rsidRDefault="00A26DC8" w:rsidP="00A26DC8">
      <w:r>
        <w:t xml:space="preserve">    </w:t>
      </w:r>
      <w:proofErr w:type="gramStart"/>
      <w:r>
        <w:t xml:space="preserve">Diğer taraftan, milli mücadeleye iştirak edip kendilerine istiklal madalyası verilen Türk vatandaşları ile Kore ve Kıbrıs gazisi Türk vatandaşlarına, "1005 sayılı İstiklal Madalyası Verilmiş Bulunanlara Vatani Hizmet Tertibinden Şeref Aylığı Bağlanması Hakkında </w:t>
      </w:r>
      <w:proofErr w:type="spellStart"/>
      <w:r>
        <w:t>Kanun"a</w:t>
      </w:r>
      <w:proofErr w:type="spellEnd"/>
      <w:r>
        <w:t xml:space="preserve"> göre aylık bağlanmakta olup, 6136 sayılı Kanunun söz konusu muafiyet hükmünde 1005 sayılı Kanuna yer verilmediğinden, sözü edilen gazilerin 6136 sayılı Kanunun söz konusu muafiyet hükmü kapsamında değerlendirilmesi mümkün bulunmamaktadır.</w:t>
      </w:r>
      <w:bookmarkStart w:id="0" w:name="_GoBack"/>
      <w:bookmarkEnd w:id="0"/>
      <w:proofErr w:type="gramEnd"/>
    </w:p>
    <w:sectPr w:rsidR="00AF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29"/>
    <w:rsid w:val="002C7A29"/>
    <w:rsid w:val="00A26DC8"/>
    <w:rsid w:val="00AF5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69264-B22C-464F-B3B7-074F1CA8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Silentall Unattended Installer</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2022-03-26T08:13:00Z</dcterms:created>
  <dcterms:modified xsi:type="dcterms:W3CDTF">2022-03-26T08:13:00Z</dcterms:modified>
</cp:coreProperties>
</file>